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F5D4" w14:textId="378F8E78" w:rsidR="0021028D" w:rsidRPr="00120554" w:rsidRDefault="0021028D" w:rsidP="00A41400">
      <w:pPr>
        <w:pStyle w:val="Titre1"/>
        <w:spacing w:before="0" w:after="0" w:line="360" w:lineRule="auto"/>
        <w:jc w:val="center"/>
        <w:rPr>
          <w:b/>
          <w:bCs/>
          <w:color w:val="77206D" w:themeColor="accent5" w:themeShade="BF"/>
        </w:rPr>
      </w:pPr>
      <w:r w:rsidRPr="00120554">
        <w:rPr>
          <w:b/>
          <w:bCs/>
          <w:color w:val="77206D" w:themeColor="accent5" w:themeShade="BF"/>
        </w:rPr>
        <w:t xml:space="preserve">Projet pédagogique </w:t>
      </w:r>
      <w:r w:rsidR="00A41400" w:rsidRPr="00120554">
        <w:rPr>
          <w:b/>
          <w:bCs/>
          <w:color w:val="77206D" w:themeColor="accent5" w:themeShade="BF"/>
        </w:rPr>
        <w:t xml:space="preserve">du </w:t>
      </w:r>
      <w:r w:rsidRPr="00120554">
        <w:rPr>
          <w:b/>
          <w:bCs/>
          <w:color w:val="77206D" w:themeColor="accent5" w:themeShade="BF"/>
        </w:rPr>
        <w:t>séjour long</w:t>
      </w:r>
    </w:p>
    <w:p w14:paraId="4D18F30E" w14:textId="2570C462" w:rsidR="00AE0277" w:rsidRPr="00120554" w:rsidRDefault="0021028D" w:rsidP="00AE0277">
      <w:pPr>
        <w:pStyle w:val="Titre1"/>
        <w:spacing w:before="0" w:after="0" w:line="360" w:lineRule="auto"/>
        <w:jc w:val="center"/>
        <w:rPr>
          <w:b/>
          <w:bCs/>
          <w:color w:val="77206D" w:themeColor="accent5" w:themeShade="BF"/>
        </w:rPr>
      </w:pPr>
      <w:r w:rsidRPr="00120554">
        <w:rPr>
          <w:b/>
          <w:bCs/>
          <w:color w:val="77206D" w:themeColor="accent5" w:themeShade="BF"/>
        </w:rPr>
        <w:t>L’île d’Yeu</w:t>
      </w:r>
      <w:r w:rsidR="00AE0277" w:rsidRPr="00120554">
        <w:rPr>
          <w:b/>
          <w:bCs/>
          <w:color w:val="77206D" w:themeColor="accent5" w:themeShade="BF"/>
        </w:rPr>
        <w:t xml:space="preserve"> du 07 juillet 2025 au 11 juillet 2025</w:t>
      </w:r>
    </w:p>
    <w:p w14:paraId="6E1241F6" w14:textId="6BDDA5FA" w:rsidR="0021028D" w:rsidRPr="00120554" w:rsidRDefault="00A41400" w:rsidP="00A41400">
      <w:pPr>
        <w:pStyle w:val="Titre1"/>
        <w:spacing w:before="0" w:after="0" w:line="360" w:lineRule="auto"/>
        <w:jc w:val="center"/>
        <w:rPr>
          <w:b/>
          <w:bCs/>
          <w:color w:val="77206D" w:themeColor="accent5" w:themeShade="BF"/>
        </w:rPr>
      </w:pPr>
      <w:r w:rsidRPr="00120554">
        <w:rPr>
          <w:b/>
          <w:bCs/>
          <w:color w:val="77206D" w:themeColor="accent5" w:themeShade="BF"/>
        </w:rPr>
        <w:t>17 enfants/jeunes de</w:t>
      </w:r>
      <w:r w:rsidR="0021028D" w:rsidRPr="00120554">
        <w:rPr>
          <w:b/>
          <w:bCs/>
          <w:color w:val="77206D" w:themeColor="accent5" w:themeShade="BF"/>
        </w:rPr>
        <w:t xml:space="preserve"> 9 ans à 13 ans</w:t>
      </w:r>
    </w:p>
    <w:p w14:paraId="452CC9B8" w14:textId="322D842B" w:rsidR="0021028D" w:rsidRPr="00120554" w:rsidRDefault="0021028D" w:rsidP="00A41400">
      <w:pPr>
        <w:pStyle w:val="Sous-titre"/>
        <w:rPr>
          <w:color w:val="D86DCB" w:themeColor="accent5" w:themeTint="99"/>
        </w:rPr>
      </w:pPr>
      <w:r w:rsidRPr="00120554">
        <w:rPr>
          <w:color w:val="D86DCB" w:themeColor="accent5" w:themeTint="99"/>
        </w:rPr>
        <w:t xml:space="preserve">Contexte </w:t>
      </w:r>
    </w:p>
    <w:p w14:paraId="62437068" w14:textId="341ECF2F" w:rsidR="0021028D" w:rsidRDefault="0021028D" w:rsidP="00A41400">
      <w:pPr>
        <w:spacing w:after="0" w:line="360" w:lineRule="auto"/>
        <w:jc w:val="both"/>
      </w:pPr>
      <w:r w:rsidRPr="0021028D">
        <w:t>Le séjour long à l’île d’Yeu se déroule du lundi 0</w:t>
      </w:r>
      <w:r>
        <w:t>7</w:t>
      </w:r>
      <w:r w:rsidRPr="0021028D">
        <w:t xml:space="preserve"> juillet 202</w:t>
      </w:r>
      <w:r>
        <w:t>5</w:t>
      </w:r>
      <w:r w:rsidRPr="0021028D">
        <w:t xml:space="preserve"> au vendredi 1</w:t>
      </w:r>
      <w:r>
        <w:t>1</w:t>
      </w:r>
      <w:r w:rsidRPr="0021028D">
        <w:t xml:space="preserve"> juillet 202</w:t>
      </w:r>
      <w:r>
        <w:t>5</w:t>
      </w:r>
      <w:r w:rsidRPr="0021028D">
        <w:t>. Nous partons du centre « Planète Vacances », situé à Challans,</w:t>
      </w:r>
      <w:r>
        <w:t xml:space="preserve"> rue de haute perche</w:t>
      </w:r>
      <w:r w:rsidRPr="0021028D">
        <w:t xml:space="preserve"> afin d’aller jusqu’à Fromentine. Nous prenons ensuite le bateau</w:t>
      </w:r>
      <w:r>
        <w:t xml:space="preserve"> à 12h00</w:t>
      </w:r>
      <w:r w:rsidRPr="0021028D">
        <w:t xml:space="preserve"> et logeons au Camping municipal de l’île. L’équipe pédagogique est composée de 4 animateurs (1 stagiaire BAFA, 2 BAFA et 1 directeur). Les enfants sont au nombre de </w:t>
      </w:r>
      <w:r>
        <w:t>17</w:t>
      </w:r>
      <w:r w:rsidRPr="0021028D">
        <w:t xml:space="preserve">. Tout au long de la semaine, le projet pédagogique du camp sera en lien avec celui de « Planète Vacances ». Le directeur se porte garant de celui-ci. </w:t>
      </w:r>
    </w:p>
    <w:p w14:paraId="7E2EC13E" w14:textId="77777777" w:rsidR="0021028D" w:rsidRPr="0021028D" w:rsidRDefault="0021028D" w:rsidP="00A41400">
      <w:pPr>
        <w:spacing w:after="0" w:line="360" w:lineRule="auto"/>
        <w:jc w:val="both"/>
      </w:pPr>
    </w:p>
    <w:p w14:paraId="503C3A72" w14:textId="77777777" w:rsidR="0021028D" w:rsidRPr="00120554" w:rsidRDefault="0021028D" w:rsidP="00A41400">
      <w:pPr>
        <w:pStyle w:val="Sous-titre"/>
        <w:rPr>
          <w:color w:val="D86DCB" w:themeColor="accent5" w:themeTint="99"/>
        </w:rPr>
      </w:pPr>
      <w:r w:rsidRPr="00120554">
        <w:rPr>
          <w:color w:val="D86DCB" w:themeColor="accent5" w:themeTint="99"/>
        </w:rPr>
        <w:t xml:space="preserve">La préparation du camp </w:t>
      </w:r>
    </w:p>
    <w:p w14:paraId="571EB97B" w14:textId="77777777" w:rsidR="00A41400" w:rsidRDefault="0021028D" w:rsidP="00A41400">
      <w:pPr>
        <w:spacing w:after="0" w:line="360" w:lineRule="auto"/>
        <w:jc w:val="both"/>
      </w:pPr>
      <w:r w:rsidRPr="0021028D">
        <w:t xml:space="preserve">Tout d’abord, l’équipe pédagogique s’est rencontrée </w:t>
      </w:r>
      <w:r>
        <w:t>en janvier ainsi qu’en février et en avril afin d’</w:t>
      </w:r>
      <w:r w:rsidRPr="0021028D">
        <w:t xml:space="preserve">organiser le camp de manière collective. </w:t>
      </w:r>
      <w:r w:rsidR="00A41400">
        <w:t>Celle-ci est composée de :</w:t>
      </w:r>
    </w:p>
    <w:p w14:paraId="4270469B" w14:textId="00299AA7" w:rsidR="0021028D" w:rsidRPr="0021028D" w:rsidRDefault="0021028D" w:rsidP="00A41400">
      <w:pPr>
        <w:pStyle w:val="Paragraphedeliste"/>
        <w:numPr>
          <w:ilvl w:val="0"/>
          <w:numId w:val="1"/>
        </w:numPr>
        <w:spacing w:after="0" w:line="360" w:lineRule="auto"/>
        <w:jc w:val="both"/>
      </w:pPr>
      <w:r w:rsidRPr="0021028D">
        <w:t xml:space="preserve">Garance Odéon </w:t>
      </w:r>
      <w:r>
        <w:t>(BAFA)</w:t>
      </w:r>
    </w:p>
    <w:p w14:paraId="68518FB5" w14:textId="52A56D39" w:rsidR="0021028D" w:rsidRPr="0021028D" w:rsidRDefault="0021028D" w:rsidP="00A41400">
      <w:pPr>
        <w:pStyle w:val="Paragraphedeliste"/>
        <w:numPr>
          <w:ilvl w:val="0"/>
          <w:numId w:val="1"/>
        </w:numPr>
        <w:spacing w:after="0" w:line="360" w:lineRule="auto"/>
        <w:jc w:val="both"/>
      </w:pPr>
      <w:r>
        <w:t>Pauline Ravon (BAFA)</w:t>
      </w:r>
    </w:p>
    <w:p w14:paraId="1C031189" w14:textId="7343016A" w:rsidR="0021028D" w:rsidRPr="0021028D" w:rsidRDefault="0021028D" w:rsidP="00A41400">
      <w:pPr>
        <w:pStyle w:val="Paragraphedeliste"/>
        <w:numPr>
          <w:ilvl w:val="0"/>
          <w:numId w:val="1"/>
        </w:numPr>
        <w:spacing w:after="0" w:line="360" w:lineRule="auto"/>
        <w:jc w:val="both"/>
      </w:pPr>
      <w:r>
        <w:t>Enola Martin (Stagiaire)</w:t>
      </w:r>
    </w:p>
    <w:p w14:paraId="3CC47522" w14:textId="03278D96" w:rsidR="0021028D" w:rsidRDefault="0021028D" w:rsidP="00A41400">
      <w:pPr>
        <w:pStyle w:val="Paragraphedeliste"/>
        <w:numPr>
          <w:ilvl w:val="0"/>
          <w:numId w:val="1"/>
        </w:numPr>
        <w:spacing w:after="0" w:line="360" w:lineRule="auto"/>
        <w:jc w:val="both"/>
      </w:pPr>
      <w:r>
        <w:t xml:space="preserve">Jordy Clavaud (Directeur BPJEPS LTP) </w:t>
      </w:r>
    </w:p>
    <w:p w14:paraId="407D4ADF" w14:textId="77777777" w:rsidR="00A41400" w:rsidRDefault="00A41400" w:rsidP="00A41400">
      <w:pPr>
        <w:spacing w:after="0" w:line="360" w:lineRule="auto"/>
        <w:jc w:val="both"/>
      </w:pPr>
    </w:p>
    <w:p w14:paraId="699815E1" w14:textId="77777777" w:rsidR="0021028D" w:rsidRDefault="0021028D" w:rsidP="00A41400">
      <w:pPr>
        <w:spacing w:after="0" w:line="360" w:lineRule="auto"/>
        <w:jc w:val="both"/>
      </w:pPr>
      <w:r w:rsidRPr="0021028D">
        <w:t>De plus, nous disposons d’un groupe de discussion et partageons tous les documents à propos du camp. De ce fait, les animateurs sont tous impliqués et informés. Il est important et nécessaire pour nous de se connaître avant de partir en camp. La communication entre nous est essentielle afin de maintenir une atmosphère favorable à l’épanouissement des enfants et au bon déroulement du séjour court.</w:t>
      </w:r>
    </w:p>
    <w:p w14:paraId="43CFD7A6" w14:textId="77777777" w:rsidR="0021028D" w:rsidRDefault="0021028D" w:rsidP="00A41400">
      <w:pPr>
        <w:spacing w:after="0" w:line="360" w:lineRule="auto"/>
        <w:jc w:val="both"/>
      </w:pPr>
    </w:p>
    <w:p w14:paraId="26510E89" w14:textId="05884D67" w:rsidR="0021028D" w:rsidRDefault="0021028D" w:rsidP="00A41400">
      <w:pPr>
        <w:spacing w:after="0" w:line="360" w:lineRule="auto"/>
        <w:jc w:val="both"/>
      </w:pPr>
      <w:r w:rsidRPr="0021028D">
        <w:t xml:space="preserve">En outre, le week-end d’intégration du </w:t>
      </w:r>
      <w:r>
        <w:t>5</w:t>
      </w:r>
      <w:r w:rsidRPr="0021028D">
        <w:t xml:space="preserve"> et </w:t>
      </w:r>
      <w:r>
        <w:t>6</w:t>
      </w:r>
      <w:r w:rsidRPr="0021028D">
        <w:t xml:space="preserve"> juillet permet de souder l’équipe d’animateurs avant le départ.</w:t>
      </w:r>
      <w:r>
        <w:t xml:space="preserve"> </w:t>
      </w:r>
      <w:r w:rsidRPr="0021028D">
        <w:t xml:space="preserve">Durant le séjour, l’équipe pédagogique se réunira tous les soirs lorsque les enfants seront couchés afin de faire le bilan de la journée. Cela permet d’évaluer les points forts et les points à améliorer mais aussi d’organiser la journée suivante. Ces réunions permettent une bonne communication, des remises en question et de garder la dynamique du séjour. Nous disposons également de nos téléphones portables. Ceux-ci sont uniquement utilisés dans l’objectif de communiquer sur le camp et en cas de nécessité. </w:t>
      </w:r>
    </w:p>
    <w:p w14:paraId="68781800" w14:textId="77777777" w:rsidR="00441914" w:rsidRDefault="00441914" w:rsidP="00A41400">
      <w:pPr>
        <w:pStyle w:val="Sous-titre"/>
        <w:rPr>
          <w:color w:val="4C94D8" w:themeColor="text2" w:themeTint="80"/>
        </w:rPr>
      </w:pPr>
    </w:p>
    <w:p w14:paraId="69DE0A4F" w14:textId="77777777" w:rsidR="00AE0277" w:rsidRDefault="00AE0277" w:rsidP="00AE0277"/>
    <w:p w14:paraId="260D0374" w14:textId="77777777" w:rsidR="00AE0277" w:rsidRDefault="00AE0277" w:rsidP="00AE0277"/>
    <w:p w14:paraId="27C9169A" w14:textId="77777777" w:rsidR="00AE0277" w:rsidRPr="00AE0277" w:rsidRDefault="00AE0277" w:rsidP="00AE0277"/>
    <w:p w14:paraId="0EA75FB6" w14:textId="12191CF2" w:rsidR="0021028D" w:rsidRPr="00120554" w:rsidRDefault="0021028D" w:rsidP="00A41400">
      <w:pPr>
        <w:pStyle w:val="Sous-titre"/>
        <w:rPr>
          <w:color w:val="D86DCB" w:themeColor="accent5" w:themeTint="99"/>
        </w:rPr>
      </w:pPr>
      <w:r w:rsidRPr="00120554">
        <w:rPr>
          <w:color w:val="D86DCB" w:themeColor="accent5" w:themeTint="99"/>
        </w:rPr>
        <w:lastRenderedPageBreak/>
        <w:t>Le rôle des animateurs et du directeur</w:t>
      </w:r>
    </w:p>
    <w:p w14:paraId="460F7699" w14:textId="52EC7950" w:rsidR="0021028D" w:rsidRDefault="0021028D" w:rsidP="00A41400">
      <w:pPr>
        <w:spacing w:after="0" w:line="360" w:lineRule="auto"/>
        <w:jc w:val="both"/>
      </w:pPr>
      <w:r w:rsidRPr="0021028D">
        <w:t>Les animateurs s’engagent à favoriser la dynamique de groupe en se montrant motivés et impliqués pendant le séjour. Ils assureront l’encadrement et la sécurité lors des sorties, activités et sur la vie de camp. Les animateurs répondront aux besoins et aux questions de chaque enfant. Enfin, ils mèneront des activités/grands jeux tout au long de la semaine. Ils veilleront à la sécurité, à l’intégration et à l’épanouissement des enfants.</w:t>
      </w:r>
    </w:p>
    <w:p w14:paraId="1BF62336" w14:textId="77777777" w:rsidR="0021028D" w:rsidRPr="0021028D" w:rsidRDefault="0021028D" w:rsidP="00A41400">
      <w:pPr>
        <w:spacing w:after="0" w:line="360" w:lineRule="auto"/>
        <w:jc w:val="both"/>
      </w:pPr>
    </w:p>
    <w:p w14:paraId="5A45AF3C" w14:textId="77777777" w:rsidR="0021028D" w:rsidRDefault="0021028D" w:rsidP="00A41400">
      <w:pPr>
        <w:spacing w:after="0" w:line="360" w:lineRule="auto"/>
        <w:jc w:val="both"/>
      </w:pPr>
      <w:r w:rsidRPr="0021028D">
        <w:t xml:space="preserve">Le directeur du séjour se porte garante du projet pédagogique. Il est responsable du bon déroulement de celui-ci et assure le bien-être des enfants mais aussi des animateurs. Il s’engage à réaliser un bilan quotidien avec l’équipe d’animation. Il mènera, au même titre que les animateurs, des activités/grands jeux. Enfin, le directeur assurera une bonne communication avec les familles via les réunions et les réseaux sociaux. </w:t>
      </w:r>
    </w:p>
    <w:p w14:paraId="53EC40F4" w14:textId="77777777" w:rsidR="0021028D" w:rsidRPr="0021028D" w:rsidRDefault="0021028D" w:rsidP="00A41400">
      <w:pPr>
        <w:spacing w:after="0" w:line="360" w:lineRule="auto"/>
        <w:jc w:val="both"/>
      </w:pPr>
    </w:p>
    <w:p w14:paraId="3E6080F7" w14:textId="77777777" w:rsidR="0021028D" w:rsidRPr="00120554" w:rsidRDefault="0021028D" w:rsidP="00A41400">
      <w:pPr>
        <w:pStyle w:val="Sous-titre"/>
        <w:rPr>
          <w:color w:val="D86DCB" w:themeColor="accent5" w:themeTint="99"/>
        </w:rPr>
      </w:pPr>
      <w:r w:rsidRPr="00120554">
        <w:rPr>
          <w:color w:val="D86DCB" w:themeColor="accent5" w:themeTint="99"/>
        </w:rPr>
        <w:t xml:space="preserve">Le lien avec les familles </w:t>
      </w:r>
    </w:p>
    <w:p w14:paraId="1AD6E146" w14:textId="40FC5AB8" w:rsidR="0021028D" w:rsidRDefault="0021028D" w:rsidP="00A41400">
      <w:pPr>
        <w:spacing w:after="0" w:line="360" w:lineRule="auto"/>
        <w:jc w:val="both"/>
      </w:pPr>
      <w:r w:rsidRPr="0021028D">
        <w:t xml:space="preserve">Chez Familles Rurales Challans, les familles sont directement impliquées au sein de l’association (certains parents étant bénévoles). L’équipe pédagogique rencontre les familles avant le séjour, notamment durant les portes ouvertes qui ont lieu le </w:t>
      </w:r>
      <w:r>
        <w:t>12</w:t>
      </w:r>
      <w:r w:rsidRPr="0021028D">
        <w:t xml:space="preserve"> avril 202</w:t>
      </w:r>
      <w:r>
        <w:t>5</w:t>
      </w:r>
      <w:r w:rsidRPr="0021028D">
        <w:t xml:space="preserve">. Cette journée permet aux animateurs de nouer des liens avec les familles et de rencontrer les enfants. L’équipe d’animation a alors l’occasion de présenter le projet pédagogique du séjour. Pendant le camp, les animateurs communiquent avec les parents via les réseaux sociaux en postant régulièrement des photos de la semaine sur Facebook (tout en prenant en compte le droit à l’image de chaque enfant). </w:t>
      </w:r>
    </w:p>
    <w:p w14:paraId="7102FA62" w14:textId="77777777" w:rsidR="0021028D" w:rsidRPr="0021028D" w:rsidRDefault="0021028D" w:rsidP="00A41400">
      <w:pPr>
        <w:spacing w:after="0" w:line="360" w:lineRule="auto"/>
        <w:jc w:val="both"/>
      </w:pPr>
    </w:p>
    <w:p w14:paraId="408D0535" w14:textId="77777777" w:rsidR="0021028D" w:rsidRPr="00120554" w:rsidRDefault="0021028D" w:rsidP="00A41400">
      <w:pPr>
        <w:pStyle w:val="Sous-titre"/>
        <w:rPr>
          <w:color w:val="D86DCB" w:themeColor="accent5" w:themeTint="99"/>
        </w:rPr>
      </w:pPr>
      <w:r w:rsidRPr="00120554">
        <w:rPr>
          <w:color w:val="D86DCB" w:themeColor="accent5" w:themeTint="99"/>
        </w:rPr>
        <w:t xml:space="preserve">Un cadre de confiance </w:t>
      </w:r>
    </w:p>
    <w:p w14:paraId="2AB89032" w14:textId="2C311937" w:rsidR="0021028D" w:rsidRDefault="0021028D" w:rsidP="00A41400">
      <w:pPr>
        <w:spacing w:after="0" w:line="360" w:lineRule="auto"/>
        <w:jc w:val="both"/>
      </w:pPr>
      <w:r w:rsidRPr="0021028D">
        <w:t xml:space="preserve">Pendant le séjour long à l’île d’Yeu, les animateurs vont instaurer un cadre de confiance avec les enfants. Ils seront ouverts à la discussion, disposés à répondre aux questions et accompagneront les enfants durant la semaine en répondant à leurs besoins. Tout au long du camp, des règles seront instaurées et coconstruites avec les enfants afin qu’ils s’impliquent dans la vie de groupe et que ceux-ci puissent exprimer leurs attentes/besoins. </w:t>
      </w:r>
    </w:p>
    <w:p w14:paraId="2989A542" w14:textId="77777777" w:rsidR="0021028D" w:rsidRPr="0021028D" w:rsidRDefault="0021028D" w:rsidP="00A41400">
      <w:pPr>
        <w:spacing w:after="0" w:line="360" w:lineRule="auto"/>
        <w:jc w:val="both"/>
      </w:pPr>
    </w:p>
    <w:p w14:paraId="142C313F" w14:textId="19C5C816" w:rsidR="0021028D" w:rsidRDefault="0021028D" w:rsidP="00A41400">
      <w:pPr>
        <w:spacing w:after="0" w:line="360" w:lineRule="auto"/>
        <w:jc w:val="both"/>
      </w:pPr>
      <w:r w:rsidRPr="0021028D">
        <w:t xml:space="preserve">Chaque animateur est référent d’une tente (les garçons et les filles sont séparés dans celles-ci). Le référent veillera à la propreté de la tente, au respect des règles de vivre ensemble et pourra effectuer des bilans avec les enfants si ceux-ci préfèrent le faire en petit groupe. Les enfants doivent pouvoir se sentir à l’aise dans leur tente comme ils le seraient dans leur chambre. C’est aussi un lieu leur permettant de partager des choses, jouer sans les animateurs. </w:t>
      </w:r>
      <w:r>
        <w:t>Une personne est nommée responsable de nuit</w:t>
      </w:r>
      <w:r w:rsidR="00B63C40">
        <w:t xml:space="preserve"> (voir le planning ci-dessous)</w:t>
      </w:r>
      <w:r>
        <w:t xml:space="preserve">. Si un enfant a un </w:t>
      </w:r>
      <w:r w:rsidR="002D2AE0">
        <w:t>souci durant</w:t>
      </w:r>
      <w:r>
        <w:t xml:space="preserve"> le sommeil, c’est cette personne qu’il devra prévenir. Il s’agira donc de Jordy Clavaud. Celui-ci aura droit à 4 heures de repos le lendemain.</w:t>
      </w:r>
    </w:p>
    <w:p w14:paraId="499AAE2E" w14:textId="77777777" w:rsidR="00B63C40" w:rsidRDefault="00B63C40" w:rsidP="00A41400">
      <w:pPr>
        <w:spacing w:after="0" w:line="360" w:lineRule="auto"/>
        <w:jc w:val="both"/>
      </w:pPr>
    </w:p>
    <w:p w14:paraId="2C2BB0C3" w14:textId="77777777" w:rsidR="00B63C40" w:rsidRDefault="00B63C40" w:rsidP="00A41400">
      <w:pPr>
        <w:spacing w:after="0" w:line="360" w:lineRule="auto"/>
        <w:jc w:val="both"/>
      </w:pPr>
    </w:p>
    <w:tbl>
      <w:tblPr>
        <w:tblStyle w:val="Grilledutableau"/>
        <w:tblW w:w="0" w:type="auto"/>
        <w:tblLook w:val="04A0" w:firstRow="1" w:lastRow="0" w:firstColumn="1" w:lastColumn="0" w:noHBand="0" w:noVBand="1"/>
      </w:tblPr>
      <w:tblGrid>
        <w:gridCol w:w="2407"/>
        <w:gridCol w:w="2407"/>
        <w:gridCol w:w="2407"/>
        <w:gridCol w:w="2408"/>
      </w:tblGrid>
      <w:tr w:rsidR="00B63C40" w14:paraId="4BA8A0EA" w14:textId="77777777" w:rsidTr="00B63C40">
        <w:tc>
          <w:tcPr>
            <w:tcW w:w="2407" w:type="dxa"/>
          </w:tcPr>
          <w:p w14:paraId="47A1BBD3" w14:textId="4179A053" w:rsidR="00B63C40" w:rsidRDefault="00B63C40" w:rsidP="00B63C40">
            <w:pPr>
              <w:spacing w:line="360" w:lineRule="auto"/>
              <w:jc w:val="center"/>
            </w:pPr>
            <w:r>
              <w:lastRenderedPageBreak/>
              <w:t>Lundi</w:t>
            </w:r>
          </w:p>
        </w:tc>
        <w:tc>
          <w:tcPr>
            <w:tcW w:w="2407" w:type="dxa"/>
          </w:tcPr>
          <w:p w14:paraId="22AF792D" w14:textId="2ED3AC6F" w:rsidR="00B63C40" w:rsidRDefault="00B63C40" w:rsidP="00B63C40">
            <w:pPr>
              <w:spacing w:line="360" w:lineRule="auto"/>
              <w:jc w:val="center"/>
            </w:pPr>
            <w:r>
              <w:t>Mardi</w:t>
            </w:r>
          </w:p>
        </w:tc>
        <w:tc>
          <w:tcPr>
            <w:tcW w:w="2407" w:type="dxa"/>
          </w:tcPr>
          <w:p w14:paraId="40C87FED" w14:textId="5B94C295" w:rsidR="00B63C40" w:rsidRDefault="00B63C40" w:rsidP="00B63C40">
            <w:pPr>
              <w:spacing w:line="360" w:lineRule="auto"/>
              <w:jc w:val="center"/>
            </w:pPr>
            <w:r>
              <w:t>Mercredi</w:t>
            </w:r>
          </w:p>
        </w:tc>
        <w:tc>
          <w:tcPr>
            <w:tcW w:w="2408" w:type="dxa"/>
          </w:tcPr>
          <w:p w14:paraId="66E072FF" w14:textId="5D96A24D" w:rsidR="00B63C40" w:rsidRDefault="00B63C40" w:rsidP="00B63C40">
            <w:pPr>
              <w:spacing w:line="360" w:lineRule="auto"/>
              <w:jc w:val="center"/>
            </w:pPr>
            <w:r>
              <w:t>Jeudi</w:t>
            </w:r>
          </w:p>
        </w:tc>
      </w:tr>
      <w:tr w:rsidR="00B63C40" w14:paraId="701F02F4" w14:textId="77777777" w:rsidTr="00B63C40">
        <w:tc>
          <w:tcPr>
            <w:tcW w:w="2407" w:type="dxa"/>
          </w:tcPr>
          <w:p w14:paraId="1F3209A6" w14:textId="63F32EA8" w:rsidR="00B63C40" w:rsidRDefault="00B63C40" w:rsidP="00B63C40">
            <w:pPr>
              <w:spacing w:line="360" w:lineRule="auto"/>
              <w:jc w:val="center"/>
            </w:pPr>
            <w:r>
              <w:t>Jordy</w:t>
            </w:r>
          </w:p>
        </w:tc>
        <w:tc>
          <w:tcPr>
            <w:tcW w:w="2407" w:type="dxa"/>
          </w:tcPr>
          <w:p w14:paraId="5DA8FA92" w14:textId="75967D3E" w:rsidR="00B63C40" w:rsidRDefault="00B63C40" w:rsidP="00B63C40">
            <w:pPr>
              <w:spacing w:line="360" w:lineRule="auto"/>
              <w:jc w:val="center"/>
            </w:pPr>
            <w:r>
              <w:t>Garance</w:t>
            </w:r>
          </w:p>
        </w:tc>
        <w:tc>
          <w:tcPr>
            <w:tcW w:w="2407" w:type="dxa"/>
          </w:tcPr>
          <w:p w14:paraId="36A1A801" w14:textId="36B1907C" w:rsidR="00B63C40" w:rsidRDefault="00B63C40" w:rsidP="00B63C40">
            <w:pPr>
              <w:spacing w:line="360" w:lineRule="auto"/>
              <w:jc w:val="center"/>
            </w:pPr>
            <w:r>
              <w:t>Pauline</w:t>
            </w:r>
          </w:p>
        </w:tc>
        <w:tc>
          <w:tcPr>
            <w:tcW w:w="2408" w:type="dxa"/>
          </w:tcPr>
          <w:p w14:paraId="72B6F697" w14:textId="0612735F" w:rsidR="00B63C40" w:rsidRDefault="00B63C40" w:rsidP="00B63C40">
            <w:pPr>
              <w:spacing w:line="360" w:lineRule="auto"/>
              <w:jc w:val="center"/>
            </w:pPr>
            <w:r>
              <w:t>Jordy</w:t>
            </w:r>
          </w:p>
        </w:tc>
      </w:tr>
    </w:tbl>
    <w:p w14:paraId="745081CC" w14:textId="77777777" w:rsidR="00B63C40" w:rsidRDefault="00B63C40" w:rsidP="00A41400">
      <w:pPr>
        <w:spacing w:after="0" w:line="360" w:lineRule="auto"/>
        <w:jc w:val="both"/>
      </w:pPr>
    </w:p>
    <w:p w14:paraId="2E75DCB1" w14:textId="77777777" w:rsidR="0021028D" w:rsidRPr="00120554" w:rsidRDefault="0021028D" w:rsidP="00A41400">
      <w:pPr>
        <w:pStyle w:val="Sous-titre"/>
        <w:rPr>
          <w:color w:val="D86DCB" w:themeColor="accent5" w:themeTint="99"/>
        </w:rPr>
      </w:pPr>
      <w:r w:rsidRPr="00120554">
        <w:rPr>
          <w:color w:val="D86DCB" w:themeColor="accent5" w:themeTint="99"/>
        </w:rPr>
        <w:t xml:space="preserve">Prise en compte de chaque individu </w:t>
      </w:r>
    </w:p>
    <w:p w14:paraId="6EF55C85" w14:textId="54394F5D" w:rsidR="0021028D" w:rsidRDefault="0021028D" w:rsidP="00A41400">
      <w:pPr>
        <w:spacing w:after="0" w:line="360" w:lineRule="auto"/>
        <w:jc w:val="both"/>
      </w:pPr>
      <w:r w:rsidRPr="0021028D">
        <w:t xml:space="preserve">Le groupe sera installé au camping municipal de l’île. Les 4 animateurs encadreront alors les </w:t>
      </w:r>
      <w:r>
        <w:t>17</w:t>
      </w:r>
      <w:r w:rsidRPr="0021028D">
        <w:t xml:space="preserve"> enfants. Certains d’entre eux auront un écart d’âge important (le camp allant de 9 ans à 13 ans). Les animateurs s’adapteront à l’âge et aux besoins qui sont différents entre un enfant et un adolescent. Nous respecterons le rythme de chacun en proposant des activités</w:t>
      </w:r>
      <w:r w:rsidR="00C94351">
        <w:t>,</w:t>
      </w:r>
      <w:r w:rsidRPr="0021028D">
        <w:t xml:space="preserve"> mais aussi en laissant des temps libres et des temps calmes. De plus, le sommeil est essentiel au développement de l’enfant. C’est pourquoi, nous ferons en sorte que le coucher ne soit pas tardif au vu des journées chargées qui nous attendent. Les animateurs veilleront à ce que le sommeil de chacun soit respecté. Chaque matin, le petit déjeuner sera servi selon une amplitude de 7h30 à 9h, laissant dormir ceux qui en ont le plus besoin. Les animateurs mangeront toujours avec les enfants. Les repas permettent des moments de partage, de complicité et de communication. Enfin, nous aurons le plaisir de rencontrer les enfants lors des portes ouvertes et aurons donc déjà tissé des liens forts avec eux. </w:t>
      </w:r>
    </w:p>
    <w:p w14:paraId="45F62438" w14:textId="77777777" w:rsidR="0021028D" w:rsidRPr="0021028D" w:rsidRDefault="0021028D" w:rsidP="00A41400">
      <w:pPr>
        <w:spacing w:after="0" w:line="360" w:lineRule="auto"/>
        <w:jc w:val="both"/>
      </w:pPr>
    </w:p>
    <w:p w14:paraId="55EB4E87" w14:textId="77777777" w:rsidR="0021028D" w:rsidRPr="00120554" w:rsidRDefault="0021028D" w:rsidP="00A41400">
      <w:pPr>
        <w:pStyle w:val="Sous-titre"/>
        <w:rPr>
          <w:color w:val="D86DCB" w:themeColor="accent5" w:themeTint="99"/>
        </w:rPr>
      </w:pPr>
      <w:r w:rsidRPr="00120554">
        <w:rPr>
          <w:color w:val="D86DCB" w:themeColor="accent5" w:themeTint="99"/>
        </w:rPr>
        <w:t xml:space="preserve">L’esprit de groupe </w:t>
      </w:r>
    </w:p>
    <w:p w14:paraId="43AE81AA" w14:textId="6C0A0DA3" w:rsidR="0021028D" w:rsidRDefault="0021028D" w:rsidP="00A41400">
      <w:pPr>
        <w:spacing w:after="0" w:line="360" w:lineRule="auto"/>
        <w:jc w:val="both"/>
      </w:pPr>
      <w:r w:rsidRPr="0021028D">
        <w:t>L’équipe d’animation prendra en compte les besoins de chaque enfant</w:t>
      </w:r>
      <w:r w:rsidR="00C94351">
        <w:t>,</w:t>
      </w:r>
      <w:r w:rsidRPr="0021028D">
        <w:t xml:space="preserve"> mais n’oubliera pas que nous sommes un groupe. Chaque élément de celui-ci est important et apportera de la personnalité au camp. Les animateurs vont créer une cohésion d’équipe, que ce soit à travers les jeux, la fabulation, les sorties, les veillées ou même la vie de camp. Les bilans quotidiens permettront aux enfants de partager leurs expériences, leurs sentiments et leurs envies au reste du groupe. </w:t>
      </w:r>
      <w:r w:rsidR="00A41400">
        <w:t xml:space="preserve"> </w:t>
      </w:r>
      <w:r w:rsidRPr="0021028D">
        <w:t>L’esprit d’équipe est essentiel chez les enfants</w:t>
      </w:r>
      <w:r w:rsidR="00C94351">
        <w:t>,</w:t>
      </w:r>
      <w:r w:rsidRPr="0021028D">
        <w:t xml:space="preserve"> mais aussi chez les animateurs. Ils s’épauleront et n’hésiteront pas à communiquer sur les points forts mais également sur les difficultés rencontrées. De ce fait, les animateurs pourront plus aisément se sentir à l’aise et écouté</w:t>
      </w:r>
      <w:r w:rsidR="00C94351">
        <w:t>s</w:t>
      </w:r>
      <w:r w:rsidRPr="0021028D">
        <w:t xml:space="preserve"> dans l’équipe. </w:t>
      </w:r>
    </w:p>
    <w:p w14:paraId="252201C9" w14:textId="77777777" w:rsidR="00A41400" w:rsidRPr="0021028D" w:rsidRDefault="00A41400" w:rsidP="00A41400">
      <w:pPr>
        <w:spacing w:after="0" w:line="360" w:lineRule="auto"/>
        <w:jc w:val="both"/>
      </w:pPr>
    </w:p>
    <w:p w14:paraId="18B131A6" w14:textId="77777777" w:rsidR="0021028D" w:rsidRPr="00120554" w:rsidRDefault="0021028D" w:rsidP="00A41400">
      <w:pPr>
        <w:pStyle w:val="Sous-titre"/>
        <w:rPr>
          <w:color w:val="D86DCB" w:themeColor="accent5" w:themeTint="99"/>
        </w:rPr>
      </w:pPr>
      <w:r w:rsidRPr="00120554">
        <w:rPr>
          <w:color w:val="D86DCB" w:themeColor="accent5" w:themeTint="99"/>
        </w:rPr>
        <w:t xml:space="preserve">L’enfant, acteur du camp </w:t>
      </w:r>
    </w:p>
    <w:p w14:paraId="27F651C7" w14:textId="48117FA1" w:rsidR="0021028D" w:rsidRDefault="0021028D" w:rsidP="00A41400">
      <w:pPr>
        <w:spacing w:after="0" w:line="360" w:lineRule="auto"/>
        <w:jc w:val="both"/>
      </w:pPr>
      <w:r w:rsidRPr="0021028D">
        <w:t xml:space="preserve">Le camp de l’île d’Yeu est le lieu idéal pour aider l’enfant à développer ses capacités telles que l’autonomie. Celui-ci ne se trouvant pas sur le continent, le groupe d’enfants découvre alors un nouvel endroit. Les enfants ont également la possibilité de participer à l’organisation du camp : faire les courses, aller chercher le pain, </w:t>
      </w:r>
      <w:r w:rsidR="00A41400" w:rsidRPr="0021028D">
        <w:t>laver</w:t>
      </w:r>
      <w:r w:rsidRPr="0021028D">
        <w:t xml:space="preserve"> la vaisselle collective... Les moments de temps libre leur permettent de développer leur créativité et de découvrir de nouveaux terrains de jeux (camping, plage, forêt). Lorsqu’une activité sera accompagnée par un animateur, celui-ci veillera à laisser l’enfant s’exprimer, agir et le mettre en situation d’apprentissage. Les temps seront alors réfléchis et pensés par les animateurs pour favoriser l’autonomie des enfants (temps sans animateurs ou en petits groupes). La vie de camp va permettre à l’enfant de se responsabiliser (mettre la table, la nettoyer, ranger la tente, faire les tâches ménagères etc.) L’enfant sera ainsi acteur du camp car il participera aux activités et pourra même en être initiateur. </w:t>
      </w:r>
    </w:p>
    <w:p w14:paraId="36D0696E" w14:textId="77777777" w:rsidR="00A41400" w:rsidRDefault="00A41400" w:rsidP="00A41400">
      <w:pPr>
        <w:spacing w:after="0" w:line="360" w:lineRule="auto"/>
        <w:jc w:val="both"/>
      </w:pPr>
    </w:p>
    <w:p w14:paraId="2FABF757" w14:textId="77777777" w:rsidR="0021028D" w:rsidRPr="00120554" w:rsidRDefault="0021028D" w:rsidP="00A41400">
      <w:pPr>
        <w:pStyle w:val="Sous-titre"/>
        <w:rPr>
          <w:color w:val="D86DCB" w:themeColor="accent5" w:themeTint="99"/>
        </w:rPr>
      </w:pPr>
      <w:r w:rsidRPr="00120554">
        <w:rPr>
          <w:color w:val="D86DCB" w:themeColor="accent5" w:themeTint="99"/>
        </w:rPr>
        <w:lastRenderedPageBreak/>
        <w:t xml:space="preserve">Le vivre ensemble </w:t>
      </w:r>
    </w:p>
    <w:p w14:paraId="76D3D5E1" w14:textId="03F52EDF" w:rsidR="0021028D" w:rsidRDefault="0021028D" w:rsidP="00A41400">
      <w:pPr>
        <w:spacing w:after="0" w:line="360" w:lineRule="auto"/>
        <w:jc w:val="both"/>
      </w:pPr>
      <w:r w:rsidRPr="0021028D">
        <w:t xml:space="preserve">Durant le séjour long, l’équipe pédagogique, tout comme les enfants, vont vivre en communauté. Des règles de vivre ensemble seront alors </w:t>
      </w:r>
      <w:r w:rsidR="00A41400" w:rsidRPr="0021028D">
        <w:t>coconstruites</w:t>
      </w:r>
      <w:r w:rsidRPr="0021028D">
        <w:t xml:space="preserve"> avec les enfants afin de respecter les besoins de chacun (ainsi que ceux des autres campeurs). Les animateurs joueront un rôle essentiel dans la cohésion de groupe, l’intégration et l’épanouissement de chacun sur le camp. Les enfants seront donc écoutés et pourront s’exprimer au même titre que les animateurs. Le jeu est également essentiel puisque celui-ci pose les règles et permet la cohésion, l’entraide, la communication et l’épanouissement de chacun. A travers différentes activités quotidiennes, les enfants vivront en collectivité. L’expérience sera donc très enrichissante pour eux, comme pour les animateurs. </w:t>
      </w:r>
    </w:p>
    <w:p w14:paraId="41FCC5E7" w14:textId="77777777" w:rsidR="00A41400" w:rsidRPr="0021028D" w:rsidRDefault="00A41400" w:rsidP="00A41400">
      <w:pPr>
        <w:spacing w:after="0" w:line="360" w:lineRule="auto"/>
        <w:jc w:val="both"/>
      </w:pPr>
    </w:p>
    <w:p w14:paraId="37C0FDF8" w14:textId="77777777" w:rsidR="0021028D" w:rsidRPr="00120554" w:rsidRDefault="0021028D" w:rsidP="00A41400">
      <w:pPr>
        <w:pStyle w:val="Sous-titre"/>
        <w:rPr>
          <w:color w:val="D86DCB" w:themeColor="accent5" w:themeTint="99"/>
        </w:rPr>
      </w:pPr>
      <w:r w:rsidRPr="00120554">
        <w:rPr>
          <w:color w:val="D86DCB" w:themeColor="accent5" w:themeTint="99"/>
        </w:rPr>
        <w:t xml:space="preserve">Être en vacances </w:t>
      </w:r>
    </w:p>
    <w:p w14:paraId="69A80654" w14:textId="59F036D3" w:rsidR="0021028D" w:rsidRDefault="0021028D" w:rsidP="00A41400">
      <w:pPr>
        <w:spacing w:after="0" w:line="360" w:lineRule="auto"/>
        <w:jc w:val="both"/>
      </w:pPr>
      <w:r w:rsidRPr="0021028D">
        <w:t xml:space="preserve">Il ne faut cependant pas oublier que les enfants sont en vacances et qu’ils veulent profiter de l’été pour s’amuser et repartir avec des souvenirs inoubliables. C’est pourquoi le camp propose diverses activités, notamment la randonnée vélo, le kayak en mer, les jeux en forêt et à la plage ainsi que les baignades. Nous proposons des veillées chaque soir. Celles-ci ont toujours vocation à l’épanouissement de l’enfant et au développement de l’autonomie, de l’esprit joueur et participatif. L’île propose un panel de paysages magnifiques. Le camping bénéficie d’un accès direct à la mer. En outre, la forêt se trouve à 10 minutes à pied. L’enfant découvrira alors de nouveaux horizons et sera plongé dans la nature. Cette déconnexion avec le monde va permettre de souder le groupe et de vivre l’expérience à 100 %. </w:t>
      </w:r>
    </w:p>
    <w:p w14:paraId="54B5B511" w14:textId="77777777" w:rsidR="00A41400" w:rsidRPr="0021028D" w:rsidRDefault="00A41400" w:rsidP="00A41400">
      <w:pPr>
        <w:spacing w:after="0" w:line="360" w:lineRule="auto"/>
        <w:jc w:val="both"/>
      </w:pPr>
    </w:p>
    <w:p w14:paraId="6E07A134" w14:textId="77777777" w:rsidR="0021028D" w:rsidRPr="00120554" w:rsidRDefault="0021028D" w:rsidP="00A41400">
      <w:pPr>
        <w:pStyle w:val="Sous-titre"/>
        <w:rPr>
          <w:color w:val="D86DCB" w:themeColor="accent5" w:themeTint="99"/>
        </w:rPr>
      </w:pPr>
      <w:r w:rsidRPr="00120554">
        <w:rPr>
          <w:color w:val="D86DCB" w:themeColor="accent5" w:themeTint="99"/>
        </w:rPr>
        <w:t xml:space="preserve">Découvrir et apprendre </w:t>
      </w:r>
    </w:p>
    <w:p w14:paraId="74D32F62" w14:textId="4FA68F40" w:rsidR="0021028D" w:rsidRDefault="0021028D" w:rsidP="00A41400">
      <w:pPr>
        <w:spacing w:after="0" w:line="360" w:lineRule="auto"/>
        <w:jc w:val="both"/>
      </w:pPr>
      <w:r w:rsidRPr="0021028D">
        <w:t xml:space="preserve">Le séjour long permet aux enfants de partir en vacances et de s’amuser. Cependant, l’équipe pédagogique ne perd pas de vue deux grands objectifs du camp : découvrir et apprendre. L’enfant va découvrir de nouvelles choses tout au long du séjour grâce aux activités, aux sorties et à la vie quotidienne. L’équipe fera tout son possible pour que tous les membres du groupe s’intègrent et participent à la vie de groupe. Les enfants seront plongés dans un environnement non habituel pour eux et découvriront alors de nouveaux horizons. Les animateurs ne manqueront pas d’accompagner chaque enfant, sachant bien qu’il peut être difficile pour certains de s’adapter à ce nouvel environnement. L’apprentissage fait partie intégrante du séjour à l’île d’Yeu. Évidemment, les enfants sont en vacances donc celui-ci sortira du cadre scolaire. L’enfant sortira grandi du camp car il aura expérimenté de nouvelles choses et découvert différents environnements. Cet apprentissage est effectif à n’importe quel moment, que ce soit dans la vie quotidienne ou lors des activités et sorties. </w:t>
      </w:r>
    </w:p>
    <w:p w14:paraId="5A992382" w14:textId="77777777" w:rsidR="00A41400" w:rsidRPr="0021028D" w:rsidRDefault="00A41400" w:rsidP="00441914">
      <w:pPr>
        <w:spacing w:after="0" w:line="360" w:lineRule="auto"/>
        <w:jc w:val="both"/>
      </w:pPr>
    </w:p>
    <w:p w14:paraId="64CDC427" w14:textId="77777777" w:rsidR="0021028D" w:rsidRPr="00120554" w:rsidRDefault="0021028D" w:rsidP="00A41400">
      <w:pPr>
        <w:pStyle w:val="Sous-titre"/>
        <w:rPr>
          <w:color w:val="D86DCB" w:themeColor="accent5" w:themeTint="99"/>
        </w:rPr>
      </w:pPr>
      <w:r w:rsidRPr="00120554">
        <w:rPr>
          <w:color w:val="D86DCB" w:themeColor="accent5" w:themeTint="99"/>
        </w:rPr>
        <w:t xml:space="preserve">La sensibilisation à l’environnement </w:t>
      </w:r>
    </w:p>
    <w:p w14:paraId="44EAE841" w14:textId="26199669" w:rsidR="0021028D" w:rsidRDefault="0021028D" w:rsidP="00A41400">
      <w:pPr>
        <w:spacing w:after="0" w:line="360" w:lineRule="auto"/>
        <w:jc w:val="both"/>
      </w:pPr>
      <w:r w:rsidRPr="0021028D">
        <w:t xml:space="preserve">Les enfants seront sensibilisés à l’environnement. À travers diverses activités ludiques comme le land-art et le nettoyage de la plage et de la forêt sous forme de jeux/défis, les animateurs joueront un rôle essentiel dans l’implication des enfants concernant le respect des autres et de l’environnement. La vie quotidienne permettra alors de faire le point sur l’hygiène, la propreté, le recyclage et le respect de la nature. </w:t>
      </w:r>
    </w:p>
    <w:p w14:paraId="1E529E50" w14:textId="2747C329" w:rsidR="00D15338" w:rsidRPr="00120554" w:rsidRDefault="00D15338" w:rsidP="00D15338">
      <w:pPr>
        <w:pStyle w:val="Sous-titre"/>
        <w:rPr>
          <w:color w:val="D86DCB" w:themeColor="accent5" w:themeTint="99"/>
        </w:rPr>
      </w:pPr>
      <w:r w:rsidRPr="00120554">
        <w:rPr>
          <w:color w:val="D86DCB" w:themeColor="accent5" w:themeTint="99"/>
        </w:rPr>
        <w:lastRenderedPageBreak/>
        <w:t>Le Planning d’activités</w:t>
      </w:r>
    </w:p>
    <w:tbl>
      <w:tblPr>
        <w:tblStyle w:val="TableauGrille5Fonc-Accentuation5"/>
        <w:tblW w:w="0" w:type="auto"/>
        <w:tblLook w:val="04A0" w:firstRow="1" w:lastRow="0" w:firstColumn="1" w:lastColumn="0" w:noHBand="0" w:noVBand="1"/>
      </w:tblPr>
      <w:tblGrid>
        <w:gridCol w:w="1413"/>
        <w:gridCol w:w="1643"/>
        <w:gridCol w:w="153"/>
        <w:gridCol w:w="1490"/>
        <w:gridCol w:w="115"/>
        <w:gridCol w:w="1528"/>
        <w:gridCol w:w="77"/>
        <w:gridCol w:w="1566"/>
        <w:gridCol w:w="39"/>
        <w:gridCol w:w="1605"/>
      </w:tblGrid>
      <w:tr w:rsidR="00120554" w14:paraId="6EC3D608" w14:textId="77777777" w:rsidTr="00120554">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413" w:type="dxa"/>
          </w:tcPr>
          <w:p w14:paraId="75271B9B" w14:textId="77777777" w:rsidR="00D15338" w:rsidRDefault="00D15338" w:rsidP="008477F2">
            <w:pPr>
              <w:jc w:val="center"/>
            </w:pPr>
          </w:p>
        </w:tc>
        <w:tc>
          <w:tcPr>
            <w:tcW w:w="1796" w:type="dxa"/>
            <w:gridSpan w:val="2"/>
          </w:tcPr>
          <w:p w14:paraId="785B10ED" w14:textId="3F89848D" w:rsidR="00D15338" w:rsidRDefault="00D15338" w:rsidP="008477F2">
            <w:pPr>
              <w:jc w:val="center"/>
              <w:cnfStyle w:val="100000000000" w:firstRow="1" w:lastRow="0" w:firstColumn="0" w:lastColumn="0" w:oddVBand="0" w:evenVBand="0" w:oddHBand="0" w:evenHBand="0" w:firstRowFirstColumn="0" w:firstRowLastColumn="0" w:lastRowFirstColumn="0" w:lastRowLastColumn="0"/>
            </w:pPr>
            <w:r>
              <w:t xml:space="preserve">LUNDI 7 </w:t>
            </w:r>
          </w:p>
        </w:tc>
        <w:tc>
          <w:tcPr>
            <w:tcW w:w="1605" w:type="dxa"/>
            <w:gridSpan w:val="2"/>
          </w:tcPr>
          <w:p w14:paraId="58A54B9B" w14:textId="5DDA3365" w:rsidR="00D15338" w:rsidRDefault="00D15338" w:rsidP="008477F2">
            <w:pPr>
              <w:jc w:val="center"/>
              <w:cnfStyle w:val="100000000000" w:firstRow="1" w:lastRow="0" w:firstColumn="0" w:lastColumn="0" w:oddVBand="0" w:evenVBand="0" w:oddHBand="0" w:evenHBand="0" w:firstRowFirstColumn="0" w:firstRowLastColumn="0" w:lastRowFirstColumn="0" w:lastRowLastColumn="0"/>
            </w:pPr>
            <w:r>
              <w:t>MARDI 8</w:t>
            </w:r>
          </w:p>
        </w:tc>
        <w:tc>
          <w:tcPr>
            <w:tcW w:w="1605" w:type="dxa"/>
            <w:gridSpan w:val="2"/>
          </w:tcPr>
          <w:p w14:paraId="58526EB8" w14:textId="44DC2477" w:rsidR="00D15338" w:rsidRDefault="00D15338" w:rsidP="008477F2">
            <w:pPr>
              <w:jc w:val="center"/>
              <w:cnfStyle w:val="100000000000" w:firstRow="1" w:lastRow="0" w:firstColumn="0" w:lastColumn="0" w:oddVBand="0" w:evenVBand="0" w:oddHBand="0" w:evenHBand="0" w:firstRowFirstColumn="0" w:firstRowLastColumn="0" w:lastRowFirstColumn="0" w:lastRowLastColumn="0"/>
            </w:pPr>
            <w:r>
              <w:t>MERCREDI 9</w:t>
            </w:r>
          </w:p>
        </w:tc>
        <w:tc>
          <w:tcPr>
            <w:tcW w:w="1605" w:type="dxa"/>
            <w:gridSpan w:val="2"/>
          </w:tcPr>
          <w:p w14:paraId="6D6E7AE2" w14:textId="4DDCD3BA" w:rsidR="00D15338" w:rsidRDefault="00D15338" w:rsidP="008477F2">
            <w:pPr>
              <w:jc w:val="center"/>
              <w:cnfStyle w:val="100000000000" w:firstRow="1" w:lastRow="0" w:firstColumn="0" w:lastColumn="0" w:oddVBand="0" w:evenVBand="0" w:oddHBand="0" w:evenHBand="0" w:firstRowFirstColumn="0" w:firstRowLastColumn="0" w:lastRowFirstColumn="0" w:lastRowLastColumn="0"/>
            </w:pPr>
            <w:r>
              <w:t>JEUDI 10</w:t>
            </w:r>
          </w:p>
        </w:tc>
        <w:tc>
          <w:tcPr>
            <w:tcW w:w="1605" w:type="dxa"/>
          </w:tcPr>
          <w:p w14:paraId="426D1B79" w14:textId="7FBA4204" w:rsidR="00D15338" w:rsidRDefault="00D15338" w:rsidP="008477F2">
            <w:pPr>
              <w:jc w:val="center"/>
              <w:cnfStyle w:val="100000000000" w:firstRow="1" w:lastRow="0" w:firstColumn="0" w:lastColumn="0" w:oddVBand="0" w:evenVBand="0" w:oddHBand="0" w:evenHBand="0" w:firstRowFirstColumn="0" w:firstRowLastColumn="0" w:lastRowFirstColumn="0" w:lastRowLastColumn="0"/>
            </w:pPr>
            <w:r>
              <w:t>VENDREDI 11</w:t>
            </w:r>
          </w:p>
        </w:tc>
      </w:tr>
      <w:tr w:rsidR="00D15338" w14:paraId="42AF4999" w14:textId="77777777" w:rsidTr="00120554">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413" w:type="dxa"/>
          </w:tcPr>
          <w:p w14:paraId="69F6F261" w14:textId="77777777" w:rsidR="00D15338" w:rsidRDefault="00D15338" w:rsidP="008477F2">
            <w:pPr>
              <w:jc w:val="center"/>
            </w:pPr>
            <w:r>
              <w:t>MATIN</w:t>
            </w:r>
          </w:p>
        </w:tc>
        <w:tc>
          <w:tcPr>
            <w:tcW w:w="1643" w:type="dxa"/>
          </w:tcPr>
          <w:p w14:paraId="4AE69DCD" w14:textId="77777777"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Départ à 9h30 de Challans</w:t>
            </w:r>
          </w:p>
          <w:p w14:paraId="27C3A485" w14:textId="77777777"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p>
          <w:p w14:paraId="41BD6EA5" w14:textId="39C60CC3"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Bateau à 12h00</w:t>
            </w:r>
          </w:p>
        </w:tc>
        <w:tc>
          <w:tcPr>
            <w:tcW w:w="1643" w:type="dxa"/>
            <w:gridSpan w:val="2"/>
            <w:vMerge w:val="restart"/>
          </w:tcPr>
          <w:p w14:paraId="77F5CE32" w14:textId="77777777"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Sortie vélo (voir le trajet carte) Pique-nique sur la plage ou dans la forêt</w:t>
            </w:r>
          </w:p>
          <w:p w14:paraId="401FB7D5" w14:textId="0901E869"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Retour à B’CLOWN + retour camping</w:t>
            </w:r>
          </w:p>
        </w:tc>
        <w:tc>
          <w:tcPr>
            <w:tcW w:w="1643" w:type="dxa"/>
            <w:gridSpan w:val="2"/>
          </w:tcPr>
          <w:p w14:paraId="2CF3654C" w14:textId="19088DF2"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Matinée libre</w:t>
            </w:r>
          </w:p>
          <w:p w14:paraId="1081E503" w14:textId="77777777"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Pêche aux crabes ou jeux en forêt</w:t>
            </w:r>
          </w:p>
          <w:p w14:paraId="1BDC2D57" w14:textId="623B53BE"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Prépa soirée des talents</w:t>
            </w:r>
          </w:p>
        </w:tc>
        <w:tc>
          <w:tcPr>
            <w:tcW w:w="1643" w:type="dxa"/>
            <w:gridSpan w:val="2"/>
          </w:tcPr>
          <w:p w14:paraId="38908331" w14:textId="77777777" w:rsidR="00D15338" w:rsidRP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rsidRPr="00D15338">
              <w:t>Matinée temps libre</w:t>
            </w:r>
          </w:p>
          <w:p w14:paraId="68C4169B" w14:textId="1B05C2A6"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rsidRPr="00D15338">
              <w:t>Jeux plage/forêt</w:t>
            </w:r>
          </w:p>
        </w:tc>
        <w:tc>
          <w:tcPr>
            <w:tcW w:w="1644" w:type="dxa"/>
            <w:gridSpan w:val="2"/>
          </w:tcPr>
          <w:p w14:paraId="71FF5AB9" w14:textId="10E7BE22" w:rsidR="00D15338" w:rsidRDefault="00D15338" w:rsidP="00D15338">
            <w:pPr>
              <w:jc w:val="center"/>
              <w:cnfStyle w:val="000000100000" w:firstRow="0" w:lastRow="0" w:firstColumn="0" w:lastColumn="0" w:oddVBand="0" w:evenVBand="0" w:oddHBand="1" w:evenHBand="0" w:firstRowFirstColumn="0" w:firstRowLastColumn="0" w:lastRowFirstColumn="0" w:lastRowLastColumn="0"/>
            </w:pPr>
            <w:r>
              <w:t>Rangement objectif 12h</w:t>
            </w:r>
          </w:p>
          <w:p w14:paraId="45A41465" w14:textId="7F8691CA" w:rsidR="00D15338" w:rsidRDefault="00D15338" w:rsidP="00D15338">
            <w:pPr>
              <w:cnfStyle w:val="000000100000" w:firstRow="0" w:lastRow="0" w:firstColumn="0" w:lastColumn="0" w:oddVBand="0" w:evenVBand="0" w:oddHBand="1" w:evenHBand="0" w:firstRowFirstColumn="0" w:firstRowLastColumn="0" w:lastRowFirstColumn="0" w:lastRowLastColumn="0"/>
            </w:pPr>
          </w:p>
        </w:tc>
      </w:tr>
      <w:tr w:rsidR="00D15338" w14:paraId="6DD487D9" w14:textId="77777777" w:rsidTr="00120554">
        <w:trPr>
          <w:trHeight w:val="1995"/>
        </w:trPr>
        <w:tc>
          <w:tcPr>
            <w:cnfStyle w:val="001000000000" w:firstRow="0" w:lastRow="0" w:firstColumn="1" w:lastColumn="0" w:oddVBand="0" w:evenVBand="0" w:oddHBand="0" w:evenHBand="0" w:firstRowFirstColumn="0" w:firstRowLastColumn="0" w:lastRowFirstColumn="0" w:lastRowLastColumn="0"/>
            <w:tcW w:w="1413" w:type="dxa"/>
          </w:tcPr>
          <w:p w14:paraId="59A7436E" w14:textId="77777777" w:rsidR="00D15338" w:rsidRDefault="00D15338" w:rsidP="008477F2">
            <w:pPr>
              <w:jc w:val="center"/>
            </w:pPr>
            <w:r>
              <w:t>APRÈS-MIDI</w:t>
            </w:r>
          </w:p>
        </w:tc>
        <w:tc>
          <w:tcPr>
            <w:tcW w:w="1643" w:type="dxa"/>
          </w:tcPr>
          <w:p w14:paraId="2DBE2FDC" w14:textId="77777777"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Pique-nique et installation, courses et tickets de bus</w:t>
            </w:r>
          </w:p>
          <w:p w14:paraId="2A2E91C8" w14:textId="77777777"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p>
          <w:p w14:paraId="4B648161" w14:textId="58D2F7BD"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Jeux de connaissance (plage)</w:t>
            </w:r>
          </w:p>
        </w:tc>
        <w:tc>
          <w:tcPr>
            <w:tcW w:w="1643" w:type="dxa"/>
            <w:gridSpan w:val="2"/>
            <w:vMerge/>
          </w:tcPr>
          <w:p w14:paraId="69C43E17" w14:textId="77777777" w:rsidR="00D15338" w:rsidRDefault="00D15338" w:rsidP="008477F2">
            <w:pPr>
              <w:jc w:val="center"/>
              <w:cnfStyle w:val="000000000000" w:firstRow="0" w:lastRow="0" w:firstColumn="0" w:lastColumn="0" w:oddVBand="0" w:evenVBand="0" w:oddHBand="0" w:evenHBand="0" w:firstRowFirstColumn="0" w:firstRowLastColumn="0" w:lastRowFirstColumn="0" w:lastRowLastColumn="0"/>
            </w:pPr>
          </w:p>
        </w:tc>
        <w:tc>
          <w:tcPr>
            <w:tcW w:w="1643" w:type="dxa"/>
            <w:gridSpan w:val="2"/>
          </w:tcPr>
          <w:p w14:paraId="7F5A6631" w14:textId="77777777"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Jeux plage</w:t>
            </w:r>
          </w:p>
          <w:p w14:paraId="288EE467" w14:textId="4A0F5538"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Prépa soirée des talents</w:t>
            </w:r>
          </w:p>
        </w:tc>
        <w:tc>
          <w:tcPr>
            <w:tcW w:w="1643" w:type="dxa"/>
            <w:gridSpan w:val="2"/>
          </w:tcPr>
          <w:p w14:paraId="2CA60715" w14:textId="77777777"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Kayak</w:t>
            </w:r>
          </w:p>
          <w:p w14:paraId="786A855F" w14:textId="4D1821E6"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 xml:space="preserve">Groupe 1 : 14h30 à 16h00 </w:t>
            </w:r>
          </w:p>
          <w:p w14:paraId="0CDD1A6A" w14:textId="6AD2B232"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 xml:space="preserve">Groupe 2 : 16h30 à 18h00 </w:t>
            </w:r>
          </w:p>
        </w:tc>
        <w:tc>
          <w:tcPr>
            <w:tcW w:w="1644" w:type="dxa"/>
            <w:gridSpan w:val="2"/>
          </w:tcPr>
          <w:p w14:paraId="5E3AB6E7" w14:textId="1A8CE909"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Temps de bilan +</w:t>
            </w:r>
          </w:p>
          <w:p w14:paraId="0D87916A" w14:textId="2AD4BF3C"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 xml:space="preserve">Jeux dans la forêt </w:t>
            </w:r>
          </w:p>
          <w:p w14:paraId="194B0391" w14:textId="14CCEFE0" w:rsidR="00D15338" w:rsidRDefault="00D15338" w:rsidP="00D15338">
            <w:pPr>
              <w:jc w:val="center"/>
              <w:cnfStyle w:val="000000000000" w:firstRow="0" w:lastRow="0" w:firstColumn="0" w:lastColumn="0" w:oddVBand="0" w:evenVBand="0" w:oddHBand="0" w:evenHBand="0" w:firstRowFirstColumn="0" w:firstRowLastColumn="0" w:lastRowFirstColumn="0" w:lastRowLastColumn="0"/>
            </w:pPr>
            <w:r>
              <w:t>Retour au port à 15h15 + départ à 16h</w:t>
            </w:r>
          </w:p>
        </w:tc>
      </w:tr>
      <w:tr w:rsidR="00120554" w14:paraId="62F6F9A6" w14:textId="77777777" w:rsidTr="00120554">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413" w:type="dxa"/>
          </w:tcPr>
          <w:p w14:paraId="0D6C7630" w14:textId="77777777" w:rsidR="00D15338" w:rsidRDefault="00D15338" w:rsidP="008477F2">
            <w:pPr>
              <w:jc w:val="center"/>
            </w:pPr>
            <w:r>
              <w:t>SOIR</w:t>
            </w:r>
          </w:p>
        </w:tc>
        <w:tc>
          <w:tcPr>
            <w:tcW w:w="1643" w:type="dxa"/>
          </w:tcPr>
          <w:p w14:paraId="14FEC7B6" w14:textId="20DA781F"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Veillée jeux de société</w:t>
            </w:r>
          </w:p>
        </w:tc>
        <w:tc>
          <w:tcPr>
            <w:tcW w:w="1643" w:type="dxa"/>
            <w:gridSpan w:val="2"/>
          </w:tcPr>
          <w:p w14:paraId="0D405468" w14:textId="52289A00"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Veillée blind test</w:t>
            </w:r>
          </w:p>
        </w:tc>
        <w:tc>
          <w:tcPr>
            <w:tcW w:w="1643" w:type="dxa"/>
            <w:gridSpan w:val="2"/>
          </w:tcPr>
          <w:p w14:paraId="77F2D19A" w14:textId="01C5D24D"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Veillée soirée des talents</w:t>
            </w:r>
          </w:p>
        </w:tc>
        <w:tc>
          <w:tcPr>
            <w:tcW w:w="1643" w:type="dxa"/>
            <w:gridSpan w:val="2"/>
          </w:tcPr>
          <w:p w14:paraId="395FE726" w14:textId="1B4EE622"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Veillée boom</w:t>
            </w:r>
          </w:p>
        </w:tc>
        <w:tc>
          <w:tcPr>
            <w:tcW w:w="1644" w:type="dxa"/>
            <w:gridSpan w:val="2"/>
          </w:tcPr>
          <w:p w14:paraId="2F336D5B" w14:textId="53143D5D" w:rsidR="00D15338" w:rsidRDefault="00D15338" w:rsidP="008477F2">
            <w:pPr>
              <w:jc w:val="center"/>
              <w:cnfStyle w:val="000000100000" w:firstRow="0" w:lastRow="0" w:firstColumn="0" w:lastColumn="0" w:oddVBand="0" w:evenVBand="0" w:oddHBand="1" w:evenHBand="0" w:firstRowFirstColumn="0" w:firstRowLastColumn="0" w:lastRowFirstColumn="0" w:lastRowLastColumn="0"/>
            </w:pPr>
            <w:r>
              <w:t xml:space="preserve">Retour au centre </w:t>
            </w:r>
            <w:proofErr w:type="gramStart"/>
            <w:r>
              <w:t>vers  18</w:t>
            </w:r>
            <w:proofErr w:type="gramEnd"/>
            <w:r>
              <w:t>h00</w:t>
            </w:r>
          </w:p>
        </w:tc>
      </w:tr>
    </w:tbl>
    <w:p w14:paraId="2A0B179F" w14:textId="77777777" w:rsidR="00D15338" w:rsidRPr="0021028D" w:rsidRDefault="00D15338" w:rsidP="00A41400">
      <w:pPr>
        <w:spacing w:after="0" w:line="360" w:lineRule="auto"/>
        <w:jc w:val="both"/>
      </w:pPr>
    </w:p>
    <w:sectPr w:rsidR="00D15338" w:rsidRPr="0021028D" w:rsidSect="00441914">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1DB"/>
    <w:multiLevelType w:val="hybridMultilevel"/>
    <w:tmpl w:val="37BC82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A0731"/>
    <w:multiLevelType w:val="hybridMultilevel"/>
    <w:tmpl w:val="1AEE80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070DA1"/>
    <w:multiLevelType w:val="hybridMultilevel"/>
    <w:tmpl w:val="2C620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663CB"/>
    <w:multiLevelType w:val="hybridMultilevel"/>
    <w:tmpl w:val="338A7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9B5A58"/>
    <w:multiLevelType w:val="hybridMultilevel"/>
    <w:tmpl w:val="5A109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0528296">
    <w:abstractNumId w:val="1"/>
  </w:num>
  <w:num w:numId="2" w16cid:durableId="73860402">
    <w:abstractNumId w:val="4"/>
  </w:num>
  <w:num w:numId="3" w16cid:durableId="549001334">
    <w:abstractNumId w:val="0"/>
  </w:num>
  <w:num w:numId="4" w16cid:durableId="414598607">
    <w:abstractNumId w:val="3"/>
  </w:num>
  <w:num w:numId="5" w16cid:durableId="12886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8D"/>
    <w:rsid w:val="000E5ED2"/>
    <w:rsid w:val="00120554"/>
    <w:rsid w:val="0021028D"/>
    <w:rsid w:val="002D2AE0"/>
    <w:rsid w:val="003C7E78"/>
    <w:rsid w:val="003E4245"/>
    <w:rsid w:val="00441914"/>
    <w:rsid w:val="00814B19"/>
    <w:rsid w:val="00995FE9"/>
    <w:rsid w:val="00A41400"/>
    <w:rsid w:val="00A75D53"/>
    <w:rsid w:val="00AE0277"/>
    <w:rsid w:val="00B63C40"/>
    <w:rsid w:val="00C94351"/>
    <w:rsid w:val="00CE3264"/>
    <w:rsid w:val="00D15338"/>
    <w:rsid w:val="00D333D8"/>
    <w:rsid w:val="00E902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5BEB"/>
  <w15:chartTrackingRefBased/>
  <w15:docId w15:val="{46819947-1351-431D-B834-85EB249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kern w:val="2"/>
        <w:sz w:val="22"/>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0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2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2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1028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102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1028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1028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1028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2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2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28D"/>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1028D"/>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1028D"/>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1028D"/>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1028D"/>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1028D"/>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1028D"/>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10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2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2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28D"/>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1028D"/>
    <w:pPr>
      <w:spacing w:before="160"/>
      <w:jc w:val="center"/>
    </w:pPr>
    <w:rPr>
      <w:i/>
      <w:iCs/>
      <w:color w:val="404040" w:themeColor="text1" w:themeTint="BF"/>
    </w:rPr>
  </w:style>
  <w:style w:type="character" w:customStyle="1" w:styleId="CitationCar">
    <w:name w:val="Citation Car"/>
    <w:basedOn w:val="Policepardfaut"/>
    <w:link w:val="Citation"/>
    <w:uiPriority w:val="29"/>
    <w:rsid w:val="0021028D"/>
    <w:rPr>
      <w:i/>
      <w:iCs/>
      <w:color w:val="404040" w:themeColor="text1" w:themeTint="BF"/>
    </w:rPr>
  </w:style>
  <w:style w:type="paragraph" w:styleId="Paragraphedeliste">
    <w:name w:val="List Paragraph"/>
    <w:basedOn w:val="Normal"/>
    <w:uiPriority w:val="34"/>
    <w:qFormat/>
    <w:rsid w:val="0021028D"/>
    <w:pPr>
      <w:ind w:left="720"/>
      <w:contextualSpacing/>
    </w:pPr>
  </w:style>
  <w:style w:type="character" w:styleId="Accentuationintense">
    <w:name w:val="Intense Emphasis"/>
    <w:basedOn w:val="Policepardfaut"/>
    <w:uiPriority w:val="21"/>
    <w:qFormat/>
    <w:rsid w:val="0021028D"/>
    <w:rPr>
      <w:i/>
      <w:iCs/>
      <w:color w:val="0F4761" w:themeColor="accent1" w:themeShade="BF"/>
    </w:rPr>
  </w:style>
  <w:style w:type="paragraph" w:styleId="Citationintense">
    <w:name w:val="Intense Quote"/>
    <w:basedOn w:val="Normal"/>
    <w:next w:val="Normal"/>
    <w:link w:val="CitationintenseCar"/>
    <w:uiPriority w:val="30"/>
    <w:qFormat/>
    <w:rsid w:val="00210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28D"/>
    <w:rPr>
      <w:i/>
      <w:iCs/>
      <w:color w:val="0F4761" w:themeColor="accent1" w:themeShade="BF"/>
    </w:rPr>
  </w:style>
  <w:style w:type="character" w:styleId="Rfrenceintense">
    <w:name w:val="Intense Reference"/>
    <w:basedOn w:val="Policepardfaut"/>
    <w:uiPriority w:val="32"/>
    <w:qFormat/>
    <w:rsid w:val="0021028D"/>
    <w:rPr>
      <w:b/>
      <w:bCs/>
      <w:smallCaps/>
      <w:color w:val="0F4761" w:themeColor="accent1" w:themeShade="BF"/>
      <w:spacing w:val="5"/>
    </w:rPr>
  </w:style>
  <w:style w:type="table" w:styleId="TableauGrille5Fonc-Accentuation1">
    <w:name w:val="Grid Table 5 Dark Accent 1"/>
    <w:basedOn w:val="TableauNormal"/>
    <w:uiPriority w:val="50"/>
    <w:rsid w:val="00D153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auGrille5Fonc-Accentuation5">
    <w:name w:val="Grid Table 5 Dark Accent 5"/>
    <w:basedOn w:val="TableauNormal"/>
    <w:uiPriority w:val="50"/>
    <w:rsid w:val="001205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lledutableau">
    <w:name w:val="Table Grid"/>
    <w:basedOn w:val="TableauNormal"/>
    <w:uiPriority w:val="39"/>
    <w:rsid w:val="00B6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1818</Words>
  <Characters>10001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Clavaud</dc:creator>
  <cp:keywords/>
  <dc:description/>
  <cp:lastModifiedBy>Jordy Clavaud</cp:lastModifiedBy>
  <cp:revision>8</cp:revision>
  <dcterms:created xsi:type="dcterms:W3CDTF">2025-01-24T14:15:00Z</dcterms:created>
  <dcterms:modified xsi:type="dcterms:W3CDTF">2025-03-20T09:06:00Z</dcterms:modified>
</cp:coreProperties>
</file>